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156845</wp:posOffset>
            </wp:positionV>
            <wp:extent cx="252031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031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Franklin Covey Co.</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31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001-11107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87-0401551</w:t>
            </w:r>
          </w:p>
        </w:tc>
      </w:tr>
      <w:tr>
        <w:trPr>
          <w:trHeight w:val="149"/>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0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13907 South Minuteman Dr., Suite 500</w:t>
            </w:r>
          </w:p>
        </w:tc>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Draper, Utah</w:t>
            </w:r>
          </w:p>
        </w:tc>
        <w:tc>
          <w:tcPr>
            <w:tcW w:w="31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84020</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801 817-1776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$0.05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8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color w:val="auto"/>
        </w:rPr>
        <w:t xml:space="preserve">Franklin Covey Co. (NYSE: FC), </w:t>
      </w:r>
      <w:r>
        <w:rPr>
          <w:rFonts w:ascii="Times New Roman" w:cs="Times New Roman" w:eastAsia="Times New Roman" w:hAnsi="Times New Roman"/>
          <w:sz w:val="19"/>
          <w:szCs w:val="19"/>
          <w:color w:val="auto"/>
        </w:rPr>
        <w:t>a</w:t>
      </w:r>
      <w:r>
        <w:rPr>
          <w:rFonts w:ascii="Times New Roman" w:cs="Times New Roman" w:eastAsia="Times New Roman" w:hAnsi="Times New Roman"/>
          <w:sz w:val="18"/>
          <w:szCs w:val="18"/>
          <w:color w:val="auto"/>
        </w:rPr>
        <w:t xml:space="preserve"> global leadership and organizational performance partner that gives strategy the human edge, announced today that the conference call to review the Company’s third quarter 2026 financial results will take place on Wednesday, July 1, 2026, at 5:00 p.m. ET (3:00 p.m. MT). The Company’s financial results are expected to be released after the close of the market on Wednesday, July 1, 2026.</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Interested persons may access a live webcast </w:t>
      </w:r>
      <w:r>
        <w:rPr>
          <w:rFonts w:ascii="Times New Roman" w:cs="Times New Roman" w:eastAsia="Times New Roman" w:hAnsi="Times New Roman"/>
          <w:sz w:val="18"/>
          <w:szCs w:val="18"/>
          <w:u w:val="single" w:color="auto"/>
          <w:color w:val="auto"/>
        </w:rPr>
        <w:t>https://edge.media-server.com/mmc/p/8yjq5b3i</w:t>
      </w:r>
      <w:r>
        <w:rPr>
          <w:rFonts w:ascii="Times New Roman" w:cs="Times New Roman" w:eastAsia="Times New Roman" w:hAnsi="Times New Roman"/>
          <w:sz w:val="18"/>
          <w:szCs w:val="18"/>
          <w:color w:val="auto"/>
        </w:rPr>
        <w:t xml:space="preserve"> or may participate via telephone by registering at </w:t>
      </w:r>
      <w:r>
        <w:rPr>
          <w:rFonts w:ascii="Times New Roman" w:cs="Times New Roman" w:eastAsia="Times New Roman" w:hAnsi="Times New Roman"/>
          <w:sz w:val="18"/>
          <w:szCs w:val="18"/>
          <w:u w:val="single" w:color="auto"/>
          <w:color w:val="auto"/>
        </w:rPr>
        <w:t>https://register-conf.media-server.com/register/BI57ddeb8339fa49c0a62b3ff26faa5415</w:t>
      </w:r>
      <w:r>
        <w:rPr>
          <w:rFonts w:ascii="Times New Roman" w:cs="Times New Roman" w:eastAsia="Times New Roman" w:hAnsi="Times New Roman"/>
          <w:sz w:val="18"/>
          <w:szCs w:val="18"/>
          <w:color w:val="auto"/>
        </w:rPr>
        <w:t>. Once registered, participants will have the option of 1) dialing into the call from their phone (via a personalized PIN); or 2) clicking the “Call Me” option to receive an automated call directly to their phone. For either option, registration will be required to access the call. A replay of the conference call webcast will be archived on the Company’s website for at least 30 days.</w:t>
      </w:r>
    </w:p>
    <w:p>
      <w:pPr>
        <w:spacing w:after="0" w:line="2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FRANKLIN COVEY CO.</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2026-06-17T15:34:21Z</dcterms:created>
  <dcterms:modified xsi:type="dcterms:W3CDTF">2026-06-17T15:34:21Z</dcterms:modified>
</cp:coreProperties>
</file>